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54366C3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C46937">
        <w:rPr>
          <w:noProof w:val="0"/>
          <w:sz w:val="24"/>
          <w:szCs w:val="24"/>
          <w:lang w:val="en-US"/>
        </w:rPr>
        <w:t>30</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55603F">
        <w:rPr>
          <w:bCs/>
          <w:noProof w:val="0"/>
          <w:sz w:val="24"/>
          <w:szCs w:val="24"/>
          <w:lang w:val="en-US"/>
        </w:rPr>
        <w:t>03701</w:t>
      </w:r>
    </w:p>
    <w:p w14:paraId="15E990BB" w14:textId="15F1C4CC" w:rsidR="004770F0" w:rsidRPr="00737122" w:rsidRDefault="00C46937" w:rsidP="004770F0">
      <w:pPr>
        <w:pStyle w:val="Header"/>
        <w:tabs>
          <w:tab w:val="right" w:pos="9639"/>
        </w:tabs>
        <w:rPr>
          <w:noProof w:val="0"/>
          <w:sz w:val="24"/>
          <w:szCs w:val="24"/>
          <w:lang w:val="da-DK"/>
        </w:rPr>
      </w:pPr>
      <w:r>
        <w:rPr>
          <w:bCs/>
          <w:sz w:val="24"/>
        </w:rPr>
        <w:t>St. Julians</w:t>
      </w:r>
      <w:r>
        <w:rPr>
          <w:rFonts w:eastAsia="SimSun"/>
          <w:sz w:val="24"/>
          <w:szCs w:val="24"/>
          <w:lang w:eastAsia="zh-CN"/>
        </w:rPr>
        <w:t xml:space="preserve">, Malta, 19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23</w:t>
      </w:r>
      <w:r w:rsidRPr="0099316A">
        <w:rPr>
          <w:rFonts w:eastAsia="SimSun"/>
          <w:sz w:val="24"/>
          <w:szCs w:val="24"/>
          <w:lang w:eastAsia="zh-CN"/>
        </w:rPr>
        <w:t xml:space="preserve"> </w:t>
      </w:r>
      <w:r>
        <w:rPr>
          <w:rFonts w:eastAsia="SimSun"/>
          <w:sz w:val="24"/>
          <w:szCs w:val="24"/>
          <w:lang w:eastAsia="zh-CN"/>
        </w:rPr>
        <w:t>May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323E8BA8"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2EC9D4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544D0">
        <w:rPr>
          <w:rFonts w:ascii="Arial" w:hAnsi="Arial" w:cs="Arial"/>
          <w:b/>
          <w:bCs/>
          <w:sz w:val="24"/>
          <w:lang w:val="en-US"/>
        </w:rPr>
        <w:t>Discussions on Fast RLC Retransmission</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A0F47BB" w14:textId="4D1995E9" w:rsidR="005544D0" w:rsidRDefault="00644C89" w:rsidP="00644C89">
      <w:pPr>
        <w:jc w:val="both"/>
        <w:rPr>
          <w:iCs/>
          <w:lang w:val="en-US"/>
        </w:rPr>
      </w:pPr>
      <w:r>
        <w:rPr>
          <w:iCs/>
          <w:lang w:val="en-US"/>
        </w:rPr>
        <w:t>This paper aims to provide of our views on some of the remaining open issues identified for Fast RLC Retransmissions, including:</w:t>
      </w:r>
    </w:p>
    <w:p w14:paraId="2CB0B4CD" w14:textId="45529069" w:rsidR="00644C89" w:rsidRPr="00644C89" w:rsidRDefault="00644C89" w:rsidP="00644C89">
      <w:pPr>
        <w:pStyle w:val="ListParagraph"/>
        <w:numPr>
          <w:ilvl w:val="0"/>
          <w:numId w:val="98"/>
        </w:numPr>
        <w:jc w:val="both"/>
        <w:rPr>
          <w:iCs/>
          <w:lang w:val="en-US" w:eastAsia="zh-TW"/>
        </w:rPr>
      </w:pPr>
      <w:r>
        <w:rPr>
          <w:rFonts w:eastAsia="MS Mincho"/>
          <w:lang w:eastAsia="ko-KR"/>
        </w:rPr>
        <w:t xml:space="preserve">Whether/how to </w:t>
      </w:r>
      <w:r>
        <w:t>increment the RETX_COUNT for Autonomous Retransmission</w:t>
      </w:r>
      <w:r>
        <w:rPr>
          <w:rFonts w:eastAsia="MS Mincho"/>
          <w:lang w:eastAsia="ko-KR"/>
        </w:rPr>
        <w:t>.</w:t>
      </w:r>
    </w:p>
    <w:p w14:paraId="15564522" w14:textId="341AF83D" w:rsidR="00644C89" w:rsidRPr="00B666EE" w:rsidRDefault="00172CF9" w:rsidP="00644C89">
      <w:pPr>
        <w:pStyle w:val="ListParagraph"/>
        <w:numPr>
          <w:ilvl w:val="0"/>
          <w:numId w:val="98"/>
        </w:numPr>
        <w:jc w:val="both"/>
        <w:rPr>
          <w:iCs/>
          <w:lang w:val="en-US" w:eastAsia="zh-TW"/>
        </w:rPr>
      </w:pPr>
      <w:r>
        <w:rPr>
          <w:rFonts w:eastAsia="MS Mincho"/>
          <w:lang w:eastAsia="ko-KR"/>
        </w:rPr>
        <w:t>How</w:t>
      </w:r>
      <w:r w:rsidR="00644C89">
        <w:rPr>
          <w:rFonts w:eastAsia="MS Mincho"/>
          <w:lang w:eastAsia="ko-KR"/>
        </w:rPr>
        <w:t xml:space="preserve"> to prevent too early and/or unnecessary </w:t>
      </w:r>
      <w:r w:rsidR="00B666EE">
        <w:rPr>
          <w:rFonts w:eastAsia="MS Mincho"/>
          <w:lang w:eastAsia="ko-KR"/>
        </w:rPr>
        <w:t xml:space="preserve">autonomous </w:t>
      </w:r>
      <w:r w:rsidR="00644C89">
        <w:rPr>
          <w:rFonts w:eastAsia="MS Mincho"/>
          <w:lang w:eastAsia="ko-KR"/>
        </w:rPr>
        <w:t>retransmission.</w:t>
      </w:r>
    </w:p>
    <w:p w14:paraId="2BEFFAE9" w14:textId="513F104B" w:rsidR="00B666EE" w:rsidRPr="00644C89" w:rsidRDefault="00B666EE" w:rsidP="00B666EE">
      <w:pPr>
        <w:pStyle w:val="ListParagraph"/>
        <w:numPr>
          <w:ilvl w:val="0"/>
          <w:numId w:val="98"/>
        </w:numPr>
        <w:jc w:val="both"/>
        <w:rPr>
          <w:iCs/>
          <w:lang w:val="en-US" w:eastAsia="zh-TW"/>
        </w:rPr>
      </w:pPr>
      <w:r>
        <w:rPr>
          <w:rFonts w:eastAsia="MS Mincho"/>
          <w:lang w:eastAsia="ko-KR"/>
        </w:rPr>
        <w:t>How to avoid excessive polling for the polling enhancement</w:t>
      </w:r>
    </w:p>
    <w:p w14:paraId="5EC44DF8" w14:textId="77777777" w:rsidR="00B666EE" w:rsidRPr="00644C89" w:rsidRDefault="00B666EE" w:rsidP="00B666EE">
      <w:pPr>
        <w:pStyle w:val="ListParagraph"/>
        <w:jc w:val="both"/>
        <w:rPr>
          <w:iCs/>
          <w:lang w:val="en-US" w:eastAsia="zh-TW"/>
        </w:rPr>
      </w:pPr>
    </w:p>
    <w:p w14:paraId="7A523309" w14:textId="26E344AE" w:rsidR="005544D0" w:rsidRPr="00172CF9" w:rsidRDefault="003569D6" w:rsidP="00172CF9">
      <w:pPr>
        <w:pStyle w:val="Heading1"/>
        <w:rPr>
          <w:lang w:val="en-US"/>
        </w:rPr>
      </w:pPr>
      <w:r>
        <w:rPr>
          <w:lang w:val="en-US"/>
        </w:rPr>
        <w:t>Discussion</w:t>
      </w:r>
      <w:r w:rsidR="004E6A7D">
        <w:rPr>
          <w:lang w:val="en-US"/>
        </w:rPr>
        <w:t>s</w:t>
      </w:r>
    </w:p>
    <w:p w14:paraId="23481A68" w14:textId="57FAD863" w:rsidR="005544D0" w:rsidRPr="005544D0" w:rsidRDefault="00334F1B" w:rsidP="005544D0">
      <w:pPr>
        <w:pStyle w:val="Heading2"/>
        <w:rPr>
          <w:lang w:val="en-US"/>
        </w:rPr>
      </w:pPr>
      <w:r>
        <w:rPr>
          <w:lang w:val="en-US"/>
        </w:rPr>
        <w:t xml:space="preserve">Issues with </w:t>
      </w:r>
      <w:r w:rsidR="00172CF9">
        <w:rPr>
          <w:lang w:val="en-US"/>
        </w:rPr>
        <w:t>RETX_COUNT for Autonomous Retransmission</w:t>
      </w:r>
    </w:p>
    <w:p w14:paraId="01CE0037" w14:textId="04B0672E" w:rsidR="005544D0" w:rsidRPr="005544D0" w:rsidRDefault="00AF708D" w:rsidP="00172CF9">
      <w:pPr>
        <w:jc w:val="both"/>
        <w:rPr>
          <w:color w:val="000000" w:themeColor="text1"/>
          <w:lang w:val="en-US"/>
        </w:rPr>
      </w:pPr>
      <w:r>
        <w:rPr>
          <w:lang w:val="en-US"/>
        </w:rPr>
        <w:t>We think it is simpler to just model autonomous retransmission as one additional triggering condition of typical RLC retransmission. Hence, the RETX_COUNT for a RLC SDU should also be incremented when an autonomous retransmission is performed for this RLC SDU. This seems to be more complicated if we have a separate handling for RETX_COUNT associated to autonomous retransmission. Since we have also agreed that autonomous retransmission can only be performed once for a RLC SDU, unlikely it will lead to early RLF very often.</w:t>
      </w:r>
    </w:p>
    <w:p w14:paraId="797CA98F" w14:textId="5CF30AAE" w:rsidR="005544D0" w:rsidRDefault="005544D0" w:rsidP="005544D0">
      <w:pPr>
        <w:jc w:val="both"/>
        <w:rPr>
          <w:b/>
          <w:bCs/>
          <w:color w:val="000000" w:themeColor="text1"/>
          <w:lang w:val="en-US"/>
        </w:rPr>
      </w:pPr>
      <w:r>
        <w:rPr>
          <w:b/>
          <w:bCs/>
          <w:color w:val="000000" w:themeColor="text1"/>
          <w:lang w:val="en-US"/>
        </w:rPr>
        <w:t xml:space="preserve">Proposal </w:t>
      </w:r>
      <w:r w:rsidR="00172CF9">
        <w:rPr>
          <w:b/>
          <w:bCs/>
          <w:color w:val="000000" w:themeColor="text1"/>
          <w:lang w:val="en-US"/>
        </w:rPr>
        <w:t>1</w:t>
      </w:r>
      <w:r>
        <w:rPr>
          <w:b/>
          <w:bCs/>
          <w:color w:val="000000" w:themeColor="text1"/>
          <w:lang w:val="en-US"/>
        </w:rPr>
        <w:t xml:space="preserve">: </w:t>
      </w:r>
      <w:r w:rsidR="00353C14">
        <w:rPr>
          <w:b/>
          <w:bCs/>
          <w:color w:val="000000" w:themeColor="text1"/>
          <w:lang w:val="en-US"/>
        </w:rPr>
        <w:t>RETX_COUNT associated to a RLC SDU is also incremented when autonomous retransmission for this RLC SDU is performed.</w:t>
      </w:r>
    </w:p>
    <w:p w14:paraId="28A01AC0" w14:textId="77777777" w:rsidR="00AE1911" w:rsidRDefault="00AE1911" w:rsidP="00D44552">
      <w:pPr>
        <w:jc w:val="both"/>
        <w:rPr>
          <w:b/>
          <w:bCs/>
          <w:color w:val="000000" w:themeColor="text1"/>
          <w:lang w:val="en-US"/>
        </w:rPr>
      </w:pPr>
    </w:p>
    <w:p w14:paraId="1B07025F" w14:textId="77777777" w:rsidR="00334F1B" w:rsidRPr="006A0051" w:rsidRDefault="00334F1B" w:rsidP="00334F1B">
      <w:pPr>
        <w:pStyle w:val="Heading2"/>
        <w:rPr>
          <w:lang w:val="en-US"/>
        </w:rPr>
      </w:pPr>
      <w:r>
        <w:rPr>
          <w:lang w:val="en-US"/>
        </w:rPr>
        <w:t>Issues with Unnecessary Retransmissions</w:t>
      </w:r>
    </w:p>
    <w:p w14:paraId="76F2C57C" w14:textId="77777777" w:rsidR="00334F1B" w:rsidRDefault="00334F1B" w:rsidP="00334F1B">
      <w:pPr>
        <w:jc w:val="both"/>
        <w:rPr>
          <w:color w:val="000000" w:themeColor="text1"/>
          <w:lang w:val="en-US"/>
        </w:rPr>
      </w:pPr>
      <w:r>
        <w:rPr>
          <w:color w:val="000000" w:themeColor="text1"/>
          <w:lang w:val="en-US"/>
        </w:rPr>
        <w:t>During RAN2 #129bis, we have reached the following agreement:</w:t>
      </w:r>
    </w:p>
    <w:p w14:paraId="78C6D538" w14:textId="77777777" w:rsidR="00334F1B" w:rsidRPr="006009F6" w:rsidRDefault="00334F1B" w:rsidP="00334F1B">
      <w:pPr>
        <w:pStyle w:val="Agreement"/>
        <w:tabs>
          <w:tab w:val="clear" w:pos="1009"/>
          <w:tab w:val="clear" w:pos="1980"/>
          <w:tab w:val="num" w:pos="1619"/>
        </w:tabs>
        <w:ind w:left="1619"/>
      </w:pPr>
      <w:r>
        <w:t>F</w:t>
      </w:r>
      <w:r w:rsidRPr="004669A3">
        <w:t xml:space="preserve">or autonomous retransmission and polling, the remaining time is determined based on </w:t>
      </w:r>
      <w:proofErr w:type="spellStart"/>
      <w:r w:rsidRPr="004669A3">
        <w:t>discardTimer</w:t>
      </w:r>
      <w:proofErr w:type="spellEnd"/>
      <w:r w:rsidRPr="004669A3">
        <w:t xml:space="preserve"> at PDCP.</w:t>
      </w:r>
      <w:r>
        <w:t xml:space="preserve"> </w:t>
      </w:r>
      <w:r w:rsidRPr="00334F1B">
        <w:rPr>
          <w:highlight w:val="yellow"/>
        </w:rPr>
        <w:t>FFS whether/what additional conditions are needed to prevent too early and/or unnecessary retransmission</w:t>
      </w:r>
    </w:p>
    <w:p w14:paraId="5A8F111E" w14:textId="77777777" w:rsidR="00334F1B" w:rsidRPr="00334F1B" w:rsidRDefault="00334F1B" w:rsidP="00334F1B">
      <w:pPr>
        <w:jc w:val="both"/>
        <w:rPr>
          <w:color w:val="000000" w:themeColor="text1"/>
        </w:rPr>
      </w:pPr>
    </w:p>
    <w:p w14:paraId="3D909B78" w14:textId="6E31A905" w:rsidR="00334F1B" w:rsidRDefault="003924A7" w:rsidP="00334F1B">
      <w:pPr>
        <w:jc w:val="both"/>
        <w:rPr>
          <w:color w:val="000000" w:themeColor="text1"/>
          <w:lang w:val="en-US"/>
        </w:rPr>
      </w:pPr>
      <w:r>
        <w:rPr>
          <w:color w:val="000000" w:themeColor="text1"/>
        </w:rPr>
        <w:t>Consider a</w:t>
      </w:r>
      <w:r w:rsidR="00334F1B">
        <w:rPr>
          <w:color w:val="000000" w:themeColor="text1"/>
          <w:lang w:val="en-US"/>
        </w:rPr>
        <w:t xml:space="preserve"> situation where autonomous retransmission is triggered for a RLC SDU. However, shortly after - even before the </w:t>
      </w:r>
      <w:r w:rsidR="00DE298A">
        <w:rPr>
          <w:color w:val="000000" w:themeColor="text1"/>
          <w:lang w:val="en-US"/>
        </w:rPr>
        <w:t xml:space="preserve">MAC layer obtains a UL </w:t>
      </w:r>
      <w:proofErr w:type="gramStart"/>
      <w:r w:rsidR="00DE298A">
        <w:rPr>
          <w:color w:val="000000" w:themeColor="text1"/>
          <w:lang w:val="en-US"/>
        </w:rPr>
        <w:t>grant</w:t>
      </w:r>
      <w:proofErr w:type="gramEnd"/>
      <w:r w:rsidR="00DE298A">
        <w:rPr>
          <w:color w:val="000000" w:themeColor="text1"/>
          <w:lang w:val="en-US"/>
        </w:rPr>
        <w:t xml:space="preserve"> and </w:t>
      </w:r>
      <w:r w:rsidR="00334F1B">
        <w:rPr>
          <w:color w:val="000000" w:themeColor="text1"/>
          <w:lang w:val="en-US"/>
        </w:rPr>
        <w:t xml:space="preserve">corresponding AMD PDU is submitted to the lower layer, the transmitter may receive a STATUS PDU that positively acknowledges this RLC SDU. Obviously, the autonomous retransmission </w:t>
      </w:r>
      <w:r w:rsidR="00334F1B">
        <w:rPr>
          <w:color w:val="000000" w:themeColor="text1"/>
          <w:lang w:val="en-US"/>
        </w:rPr>
        <w:lastRenderedPageBreak/>
        <w:t>is no longer needed</w:t>
      </w:r>
      <w:r w:rsidR="0078331D">
        <w:rPr>
          <w:color w:val="000000" w:themeColor="text1"/>
          <w:lang w:val="en-US"/>
        </w:rPr>
        <w:t xml:space="preserve"> if </w:t>
      </w:r>
      <w:r>
        <w:rPr>
          <w:color w:val="000000" w:themeColor="text1"/>
          <w:lang w:val="en-US"/>
        </w:rPr>
        <w:t xml:space="preserve">the RLC SDU </w:t>
      </w:r>
      <w:r w:rsidR="0078331D">
        <w:rPr>
          <w:color w:val="000000" w:themeColor="text1"/>
          <w:lang w:val="en-US"/>
        </w:rPr>
        <w:t>is already successfully delivered at the receiver</w:t>
      </w:r>
      <w:r w:rsidR="00334F1B">
        <w:rPr>
          <w:color w:val="000000" w:themeColor="text1"/>
          <w:lang w:val="en-US"/>
        </w:rPr>
        <w:t xml:space="preserve">, and </w:t>
      </w:r>
      <w:r>
        <w:rPr>
          <w:color w:val="000000" w:themeColor="text1"/>
          <w:lang w:val="en-US"/>
        </w:rPr>
        <w:t>apparently</w:t>
      </w:r>
      <w:r w:rsidR="00334F1B">
        <w:rPr>
          <w:color w:val="000000" w:themeColor="text1"/>
          <w:lang w:val="en-US"/>
        </w:rPr>
        <w:t xml:space="preserve"> the transmitter should immediately cancel the triggered autonomous retransmission.</w:t>
      </w:r>
      <w:r>
        <w:rPr>
          <w:color w:val="000000" w:themeColor="text1"/>
          <w:lang w:val="en-US"/>
        </w:rPr>
        <w:t xml:space="preserve"> However, currently such behavior is not captured in the specifications.</w:t>
      </w:r>
    </w:p>
    <w:p w14:paraId="55F04C5B" w14:textId="4353E575" w:rsidR="0078331D" w:rsidRDefault="0078331D" w:rsidP="00334F1B">
      <w:pPr>
        <w:jc w:val="both"/>
        <w:rPr>
          <w:color w:val="000000" w:themeColor="text1"/>
          <w:lang w:val="en-US"/>
        </w:rPr>
      </w:pPr>
      <w:r>
        <w:rPr>
          <w:color w:val="000000" w:themeColor="text1"/>
          <w:lang w:val="en-US"/>
        </w:rPr>
        <w:t>It is worth noting that, in legacy the transmitter performs retransmission based on the status report, and hence it is almost impossible that the transmitter would receive positive acknowledgement shortly after the retransmission is considered</w:t>
      </w:r>
      <w:r w:rsidR="00B5653F">
        <w:rPr>
          <w:color w:val="000000" w:themeColor="text1"/>
          <w:lang w:val="en-US"/>
        </w:rPr>
        <w:t xml:space="preserve"> based on a previous status report</w:t>
      </w:r>
      <w:r>
        <w:rPr>
          <w:color w:val="000000" w:themeColor="text1"/>
          <w:lang w:val="en-US"/>
        </w:rPr>
        <w:t>. Hence, no special handling has been specified</w:t>
      </w:r>
      <w:r w:rsidR="003924A7">
        <w:rPr>
          <w:color w:val="000000" w:themeColor="text1"/>
          <w:lang w:val="en-US"/>
        </w:rPr>
        <w:t xml:space="preserve"> in TS 38.322</w:t>
      </w:r>
      <w:r>
        <w:rPr>
          <w:color w:val="000000" w:themeColor="text1"/>
          <w:lang w:val="en-US"/>
        </w:rPr>
        <w:t xml:space="preserve">. With the introduction of autonomous retransmission, we think it represents a new situation that needs to be addressed in the specifications, to ensure </w:t>
      </w:r>
      <w:r w:rsidR="00533B00">
        <w:rPr>
          <w:color w:val="000000" w:themeColor="text1"/>
          <w:lang w:val="en-US"/>
        </w:rPr>
        <w:t>the triggered autonomous retransmission will not be performed once it is positively acknowledged</w:t>
      </w:r>
      <w:r>
        <w:rPr>
          <w:color w:val="000000" w:themeColor="text1"/>
          <w:lang w:val="en-US"/>
        </w:rPr>
        <w:t xml:space="preserve">. </w:t>
      </w:r>
    </w:p>
    <w:p w14:paraId="61DD324B" w14:textId="77777777" w:rsidR="00DE298A" w:rsidRPr="00334F1B" w:rsidRDefault="00DE298A" w:rsidP="00DE298A">
      <w:pPr>
        <w:jc w:val="both"/>
        <w:rPr>
          <w:b/>
          <w:bCs/>
          <w:color w:val="000000" w:themeColor="text1"/>
          <w:lang w:val="en-US"/>
        </w:rPr>
      </w:pPr>
      <w:r w:rsidRPr="00334F1B">
        <w:rPr>
          <w:b/>
          <w:bCs/>
          <w:color w:val="000000" w:themeColor="text1"/>
          <w:lang w:val="en-US"/>
        </w:rPr>
        <w:t xml:space="preserve">Proposal </w:t>
      </w:r>
      <w:r>
        <w:rPr>
          <w:b/>
          <w:bCs/>
          <w:color w:val="000000" w:themeColor="text1"/>
          <w:lang w:val="en-US"/>
        </w:rPr>
        <w:t>2</w:t>
      </w:r>
      <w:r w:rsidRPr="00334F1B">
        <w:rPr>
          <w:b/>
          <w:bCs/>
          <w:color w:val="000000" w:themeColor="text1"/>
          <w:lang w:val="en-US"/>
        </w:rPr>
        <w:t xml:space="preserve">: </w:t>
      </w:r>
      <w:r>
        <w:rPr>
          <w:b/>
          <w:bCs/>
          <w:color w:val="000000" w:themeColor="text1"/>
          <w:lang w:val="en-US"/>
        </w:rPr>
        <w:t>To avoid unnecessary autonomous retransmission, a</w:t>
      </w:r>
      <w:r w:rsidRPr="00334F1B">
        <w:rPr>
          <w:b/>
          <w:bCs/>
          <w:color w:val="000000" w:themeColor="text1"/>
          <w:lang w:val="en-US"/>
        </w:rPr>
        <w:t xml:space="preserve"> triggered autonomous retransmission for a RLC SDU should be cancelled, if this RLC SDU is positively acknowledged before the autonomous retransmission is performed.</w:t>
      </w:r>
    </w:p>
    <w:p w14:paraId="3508508D" w14:textId="77777777" w:rsidR="00334F1B" w:rsidRDefault="00334F1B" w:rsidP="00D44552">
      <w:pPr>
        <w:jc w:val="both"/>
        <w:rPr>
          <w:b/>
          <w:bCs/>
          <w:color w:val="000000" w:themeColor="text1"/>
          <w:lang w:val="en-US"/>
        </w:rPr>
      </w:pPr>
    </w:p>
    <w:p w14:paraId="612FA366" w14:textId="0E3A4F1D" w:rsidR="005B258E" w:rsidRPr="006A0051" w:rsidRDefault="00172CF9" w:rsidP="006A0051">
      <w:pPr>
        <w:pStyle w:val="Heading2"/>
        <w:rPr>
          <w:lang w:val="en-US"/>
        </w:rPr>
      </w:pPr>
      <w:r>
        <w:rPr>
          <w:lang w:val="en-US"/>
        </w:rPr>
        <w:t>Issues with Excessive Polling</w:t>
      </w:r>
    </w:p>
    <w:p w14:paraId="46624851" w14:textId="7D075629" w:rsidR="00B666EE" w:rsidRPr="005177FC" w:rsidRDefault="00B666EE" w:rsidP="00B666EE">
      <w:pPr>
        <w:jc w:val="both"/>
        <w:rPr>
          <w:color w:val="000000" w:themeColor="text1"/>
          <w:lang w:val="en-US"/>
        </w:rPr>
      </w:pPr>
      <w:r>
        <w:rPr>
          <w:color w:val="000000" w:themeColor="text1"/>
          <w:lang w:val="en-US"/>
        </w:rPr>
        <w:t xml:space="preserve">In addition to autonomous retransmission, RAN2 has agreed that a poll can be triggered </w:t>
      </w:r>
      <w:r w:rsidR="003924A7">
        <w:rPr>
          <w:color w:val="000000" w:themeColor="text1"/>
          <w:lang w:val="en-US"/>
        </w:rPr>
        <w:t xml:space="preserve">more timely </w:t>
      </w:r>
      <w:r>
        <w:rPr>
          <w:color w:val="000000" w:themeColor="text1"/>
          <w:lang w:val="en-US"/>
        </w:rPr>
        <w:t xml:space="preserve">when the remaining time of a RLC SDU falls below a threshold. That is, the poll can be triggered by both legacy events and new events related to delay. As a result, the UE may trigger excessive polls. </w:t>
      </w:r>
      <w:r>
        <w:rPr>
          <w:iCs/>
          <w:color w:val="000000" w:themeColor="text1"/>
          <w:lang w:val="en-US"/>
        </w:rPr>
        <w:t xml:space="preserve">To make sure that </w:t>
      </w:r>
      <w:r w:rsidR="00940F10">
        <w:rPr>
          <w:iCs/>
          <w:color w:val="000000" w:themeColor="text1"/>
          <w:lang w:val="en-US"/>
        </w:rPr>
        <w:t>more urgent poll</w:t>
      </w:r>
      <w:r>
        <w:rPr>
          <w:lang w:val="en-US"/>
        </w:rPr>
        <w:t xml:space="preserve"> can be </w:t>
      </w:r>
      <w:r w:rsidR="00940F10">
        <w:rPr>
          <w:lang w:val="en-US"/>
        </w:rPr>
        <w:t xml:space="preserve">retransmitted </w:t>
      </w:r>
      <w:r>
        <w:rPr>
          <w:lang w:val="en-US"/>
        </w:rPr>
        <w:t xml:space="preserve">faster when there is a need, while minimizing </w:t>
      </w:r>
      <w:r w:rsidR="00940F10">
        <w:rPr>
          <w:lang w:val="en-US"/>
        </w:rPr>
        <w:t>excessive polls</w:t>
      </w:r>
      <w:r>
        <w:rPr>
          <w:lang w:val="en-US"/>
        </w:rPr>
        <w:t xml:space="preserve"> that can unnecessarily impact </w:t>
      </w:r>
      <w:r w:rsidR="00940F10">
        <w:rPr>
          <w:lang w:val="en-US"/>
        </w:rPr>
        <w:t xml:space="preserve">the </w:t>
      </w:r>
      <w:r>
        <w:rPr>
          <w:lang w:val="en-US"/>
        </w:rPr>
        <w:t xml:space="preserve">capacity, we think RAN2 can consider an adaptive </w:t>
      </w:r>
      <w:r w:rsidRPr="00547DB6">
        <w:rPr>
          <w:i/>
          <w:iCs/>
          <w:lang w:val="en-US"/>
        </w:rPr>
        <w:t>t-</w:t>
      </w:r>
      <w:proofErr w:type="spellStart"/>
      <w:r w:rsidRPr="00547DB6">
        <w:rPr>
          <w:i/>
          <w:iCs/>
          <w:lang w:val="en-US"/>
        </w:rPr>
        <w:t>PollRetransmit</w:t>
      </w:r>
      <w:proofErr w:type="spellEnd"/>
      <w:r>
        <w:rPr>
          <w:lang w:val="en-US"/>
        </w:rPr>
        <w:t xml:space="preserve"> timer value to strike a balance. More specifically, the transmitter may apply different </w:t>
      </w:r>
      <w:r w:rsidRPr="00547DB6">
        <w:rPr>
          <w:i/>
          <w:iCs/>
          <w:lang w:val="en-US"/>
        </w:rPr>
        <w:t>t-</w:t>
      </w:r>
      <w:proofErr w:type="spellStart"/>
      <w:r w:rsidRPr="00547DB6">
        <w:rPr>
          <w:i/>
          <w:iCs/>
          <w:lang w:val="en-US"/>
        </w:rPr>
        <w:t>PollRetransmit</w:t>
      </w:r>
      <w:proofErr w:type="spellEnd"/>
      <w:r>
        <w:rPr>
          <w:lang w:val="en-US"/>
        </w:rPr>
        <w:t xml:space="preserve"> timer values, in accordance with whether an urgent packet is present. If there is a RLC SDU in the queue that needs to be delivered urgently (e.g. the remaining of which is small), a </w:t>
      </w:r>
      <w:r w:rsidRPr="00547DB6">
        <w:rPr>
          <w:i/>
          <w:iCs/>
          <w:lang w:val="en-US"/>
        </w:rPr>
        <w:t>t-</w:t>
      </w:r>
      <w:proofErr w:type="spellStart"/>
      <w:r w:rsidRPr="00547DB6">
        <w:rPr>
          <w:i/>
          <w:iCs/>
          <w:lang w:val="en-US"/>
        </w:rPr>
        <w:t>PollRetransmit</w:t>
      </w:r>
      <w:proofErr w:type="spellEnd"/>
      <w:r>
        <w:rPr>
          <w:lang w:val="en-US"/>
        </w:rPr>
        <w:t xml:space="preserve"> timer with a shorter duration can be used in a hope to </w:t>
      </w:r>
      <w:r w:rsidR="00940F10">
        <w:rPr>
          <w:lang w:val="en-US"/>
        </w:rPr>
        <w:t>retransmit the poll</w:t>
      </w:r>
      <w:r>
        <w:rPr>
          <w:lang w:val="en-US"/>
        </w:rPr>
        <w:t xml:space="preserve"> more rapidly. Conversely, if none of the RLC SDUs in the queue (or the RLC SDUs that are waiting for acknowledgement) is considered urgent, the default </w:t>
      </w:r>
      <w:r w:rsidRPr="00547DB6">
        <w:rPr>
          <w:i/>
          <w:iCs/>
          <w:lang w:val="en-US"/>
        </w:rPr>
        <w:t>t-</w:t>
      </w:r>
      <w:proofErr w:type="spellStart"/>
      <w:r w:rsidRPr="00547DB6">
        <w:rPr>
          <w:i/>
          <w:iCs/>
          <w:lang w:val="en-US"/>
        </w:rPr>
        <w:t>PollRetransmit</w:t>
      </w:r>
      <w:proofErr w:type="spellEnd"/>
      <w:r>
        <w:rPr>
          <w:lang w:val="en-US"/>
        </w:rPr>
        <w:t xml:space="preserve"> timer can be applied to minimize </w:t>
      </w:r>
      <w:r w:rsidR="00940F10">
        <w:rPr>
          <w:lang w:val="en-US"/>
        </w:rPr>
        <w:t>polling</w:t>
      </w:r>
      <w:r>
        <w:rPr>
          <w:lang w:val="en-US"/>
        </w:rPr>
        <w:t>.</w:t>
      </w:r>
    </w:p>
    <w:p w14:paraId="437D1DC6" w14:textId="6FFC40CF" w:rsidR="00B666EE" w:rsidRDefault="00B666EE" w:rsidP="00B666EE">
      <w:pPr>
        <w:jc w:val="both"/>
        <w:rPr>
          <w:b/>
          <w:bCs/>
          <w:color w:val="000000" w:themeColor="text1"/>
          <w:lang w:val="en-US"/>
        </w:rPr>
      </w:pPr>
      <w:r>
        <w:rPr>
          <w:b/>
          <w:bCs/>
          <w:color w:val="000000" w:themeColor="text1"/>
          <w:lang w:val="en-US"/>
        </w:rPr>
        <w:t xml:space="preserve">Proposal </w:t>
      </w:r>
      <w:r w:rsidR="00940F10">
        <w:rPr>
          <w:b/>
          <w:bCs/>
          <w:color w:val="000000" w:themeColor="text1"/>
          <w:lang w:val="en-US"/>
        </w:rPr>
        <w:t>3</w:t>
      </w:r>
      <w:r>
        <w:rPr>
          <w:b/>
          <w:bCs/>
          <w:color w:val="000000" w:themeColor="text1"/>
          <w:lang w:val="en-US"/>
        </w:rPr>
        <w:t xml:space="preserve">: </w:t>
      </w:r>
      <w:r w:rsidR="00CC683A" w:rsidRPr="00CC683A">
        <w:rPr>
          <w:b/>
          <w:bCs/>
          <w:color w:val="000000"/>
          <w:lang w:eastAsia="en-GB"/>
        </w:rPr>
        <w:t xml:space="preserve">To handle potential issues of excessive polling, different </w:t>
      </w:r>
      <w:r w:rsidR="00CC683A" w:rsidRPr="00CC683A">
        <w:rPr>
          <w:b/>
          <w:bCs/>
          <w:i/>
          <w:iCs/>
          <w:color w:val="000000"/>
          <w:lang w:eastAsia="en-GB"/>
        </w:rPr>
        <w:t>t-</w:t>
      </w:r>
      <w:proofErr w:type="spellStart"/>
      <w:r w:rsidR="00CC683A" w:rsidRPr="00CC683A">
        <w:rPr>
          <w:b/>
          <w:bCs/>
          <w:i/>
          <w:iCs/>
          <w:color w:val="000000"/>
          <w:lang w:eastAsia="en-GB"/>
        </w:rPr>
        <w:t>PollRetransmit</w:t>
      </w:r>
      <w:proofErr w:type="spellEnd"/>
      <w:r w:rsidR="00CC683A" w:rsidRPr="00CC683A">
        <w:rPr>
          <w:b/>
          <w:bCs/>
          <w:i/>
          <w:iCs/>
          <w:color w:val="000000"/>
          <w:lang w:eastAsia="en-GB"/>
        </w:rPr>
        <w:t xml:space="preserve"> </w:t>
      </w:r>
      <w:r w:rsidR="00CC683A" w:rsidRPr="00CC683A">
        <w:rPr>
          <w:b/>
          <w:bCs/>
          <w:color w:val="000000"/>
          <w:lang w:eastAsia="en-GB"/>
        </w:rPr>
        <w:t>timer can be applied based on the poll triggering events (e.g. if the poll is triggered by the presence of an urgent packet).</w:t>
      </w:r>
    </w:p>
    <w:p w14:paraId="14CBE563" w14:textId="77777777" w:rsidR="00C32B57" w:rsidRDefault="00C32B57" w:rsidP="003A5414">
      <w:pPr>
        <w:jc w:val="both"/>
        <w:rPr>
          <w:b/>
          <w:bCs/>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4472FEF6" w14:textId="0B078170" w:rsidR="00EB45C4" w:rsidRDefault="00334F1B" w:rsidP="000A15E2">
      <w:pPr>
        <w:jc w:val="both"/>
        <w:rPr>
          <w:b/>
          <w:bCs/>
          <w:color w:val="000000" w:themeColor="text1"/>
          <w:lang w:val="en-US"/>
        </w:rPr>
      </w:pPr>
      <w:r>
        <w:rPr>
          <w:iCs/>
          <w:lang w:val="en-US"/>
        </w:rPr>
        <w:t>This paper presents our views on some of the remaining issues related to Rel-19 RLC-AM enhancements to support faster retransmission. We have the following proposals:</w:t>
      </w:r>
    </w:p>
    <w:p w14:paraId="1C98745F" w14:textId="77777777" w:rsidR="00334F1B" w:rsidRDefault="00334F1B" w:rsidP="00334F1B">
      <w:pPr>
        <w:jc w:val="both"/>
        <w:rPr>
          <w:b/>
          <w:bCs/>
          <w:color w:val="000000" w:themeColor="text1"/>
          <w:lang w:val="en-US"/>
        </w:rPr>
      </w:pPr>
      <w:r>
        <w:rPr>
          <w:b/>
          <w:bCs/>
          <w:color w:val="000000" w:themeColor="text1"/>
          <w:lang w:val="en-US"/>
        </w:rPr>
        <w:t>Proposal 1: RETX_COUNT associated to a RLC SDU is also incremented when autonomous retransmission for this RLC SDU is performed.</w:t>
      </w:r>
    </w:p>
    <w:p w14:paraId="1B6BD52C" w14:textId="77E6B789" w:rsidR="00334F1B" w:rsidRPr="00334F1B" w:rsidRDefault="00334F1B" w:rsidP="00334F1B">
      <w:pPr>
        <w:jc w:val="both"/>
        <w:rPr>
          <w:b/>
          <w:bCs/>
          <w:color w:val="000000" w:themeColor="text1"/>
          <w:lang w:val="en-US"/>
        </w:rPr>
      </w:pPr>
      <w:r w:rsidRPr="00334F1B">
        <w:rPr>
          <w:b/>
          <w:bCs/>
          <w:color w:val="000000" w:themeColor="text1"/>
          <w:lang w:val="en-US"/>
        </w:rPr>
        <w:t xml:space="preserve">Proposal </w:t>
      </w:r>
      <w:r>
        <w:rPr>
          <w:b/>
          <w:bCs/>
          <w:color w:val="000000" w:themeColor="text1"/>
          <w:lang w:val="en-US"/>
        </w:rPr>
        <w:t>2</w:t>
      </w:r>
      <w:r w:rsidRPr="00334F1B">
        <w:rPr>
          <w:b/>
          <w:bCs/>
          <w:color w:val="000000" w:themeColor="text1"/>
          <w:lang w:val="en-US"/>
        </w:rPr>
        <w:t xml:space="preserve">: </w:t>
      </w:r>
      <w:r w:rsidR="00DE298A">
        <w:rPr>
          <w:b/>
          <w:bCs/>
          <w:color w:val="000000" w:themeColor="text1"/>
          <w:lang w:val="en-US"/>
        </w:rPr>
        <w:t>To avoid unnecessary autonomous retransmission, a</w:t>
      </w:r>
      <w:r w:rsidRPr="00334F1B">
        <w:rPr>
          <w:b/>
          <w:bCs/>
          <w:color w:val="000000" w:themeColor="text1"/>
          <w:lang w:val="en-US"/>
        </w:rPr>
        <w:t xml:space="preserve"> triggered autonomous retransmission for a RLC SDU should be cancelled, if this RLC SDU is positively acknowledged before the autonomous retransmission is performed.</w:t>
      </w:r>
    </w:p>
    <w:p w14:paraId="740F1174" w14:textId="77777777" w:rsidR="00CC683A" w:rsidRDefault="00CC683A" w:rsidP="00CC683A">
      <w:pPr>
        <w:jc w:val="both"/>
        <w:rPr>
          <w:b/>
          <w:bCs/>
          <w:color w:val="000000" w:themeColor="text1"/>
          <w:lang w:val="en-US"/>
        </w:rPr>
      </w:pPr>
      <w:r>
        <w:rPr>
          <w:b/>
          <w:bCs/>
          <w:color w:val="000000" w:themeColor="text1"/>
          <w:lang w:val="en-US"/>
        </w:rPr>
        <w:t xml:space="preserve">Proposal 3: </w:t>
      </w:r>
      <w:r w:rsidRPr="00CC683A">
        <w:rPr>
          <w:b/>
          <w:bCs/>
          <w:color w:val="000000"/>
          <w:lang w:eastAsia="en-GB"/>
        </w:rPr>
        <w:t xml:space="preserve">To handle potential issues of excessive polling, different </w:t>
      </w:r>
      <w:r w:rsidRPr="00CC683A">
        <w:rPr>
          <w:b/>
          <w:bCs/>
          <w:i/>
          <w:iCs/>
          <w:color w:val="000000"/>
          <w:lang w:eastAsia="en-GB"/>
        </w:rPr>
        <w:t>t-</w:t>
      </w:r>
      <w:proofErr w:type="spellStart"/>
      <w:r w:rsidRPr="00CC683A">
        <w:rPr>
          <w:b/>
          <w:bCs/>
          <w:i/>
          <w:iCs/>
          <w:color w:val="000000"/>
          <w:lang w:eastAsia="en-GB"/>
        </w:rPr>
        <w:t>PollRetransmit</w:t>
      </w:r>
      <w:proofErr w:type="spellEnd"/>
      <w:r w:rsidRPr="00CC683A">
        <w:rPr>
          <w:b/>
          <w:bCs/>
          <w:i/>
          <w:iCs/>
          <w:color w:val="000000"/>
          <w:lang w:eastAsia="en-GB"/>
        </w:rPr>
        <w:t xml:space="preserve"> </w:t>
      </w:r>
      <w:r w:rsidRPr="00CC683A">
        <w:rPr>
          <w:b/>
          <w:bCs/>
          <w:color w:val="000000"/>
          <w:lang w:eastAsia="en-GB"/>
        </w:rPr>
        <w:t>timer can be applied based on the poll triggering events (e.g. if the poll is triggered by the presence of an urgent packet).</w:t>
      </w:r>
    </w:p>
    <w:p w14:paraId="7457BD99" w14:textId="77777777" w:rsidR="00923370" w:rsidRDefault="00923370"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6CE22B7" w14:textId="4AFFBC3D" w:rsidR="00465370" w:rsidRPr="005C73FB" w:rsidRDefault="00C32B57"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#129</w:t>
      </w:r>
      <w:r w:rsidR="00334F1B">
        <w:t>bis</w:t>
      </w:r>
      <w:r>
        <w:t xml:space="preserve"> Chair’s Notes, </w:t>
      </w:r>
      <w:r w:rsidR="00334F1B">
        <w:t>Wuhan</w:t>
      </w:r>
      <w:r>
        <w:t xml:space="preserve">, </w:t>
      </w:r>
      <w:r w:rsidR="00334F1B">
        <w:t>China</w:t>
      </w:r>
      <w:r>
        <w:t xml:space="preserve">, </w:t>
      </w:r>
      <w:r w:rsidR="00334F1B">
        <w:t xml:space="preserve">April </w:t>
      </w:r>
      <w:r>
        <w:t>202</w:t>
      </w:r>
      <w:r w:rsidR="00334F1B">
        <w:t>5</w:t>
      </w:r>
      <w:r>
        <w:t>.</w:t>
      </w: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BB6BE" w14:textId="77777777" w:rsidR="00DE370D" w:rsidRDefault="00DE370D">
      <w:r>
        <w:separator/>
      </w:r>
    </w:p>
  </w:endnote>
  <w:endnote w:type="continuationSeparator" w:id="0">
    <w:p w14:paraId="162AEEC2" w14:textId="77777777" w:rsidR="00DE370D" w:rsidRDefault="00DE370D">
      <w:r>
        <w:continuationSeparator/>
      </w:r>
    </w:p>
  </w:endnote>
  <w:endnote w:type="continuationNotice" w:id="1">
    <w:p w14:paraId="5C0EC2E2" w14:textId="77777777" w:rsidR="00DE370D" w:rsidRDefault="00DE3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7630" w14:textId="77777777" w:rsidR="00DE370D" w:rsidRDefault="00DE370D">
      <w:r>
        <w:separator/>
      </w:r>
    </w:p>
  </w:footnote>
  <w:footnote w:type="continuationSeparator" w:id="0">
    <w:p w14:paraId="03887489" w14:textId="77777777" w:rsidR="00DE370D" w:rsidRDefault="00DE370D">
      <w:r>
        <w:continuationSeparator/>
      </w:r>
    </w:p>
  </w:footnote>
  <w:footnote w:type="continuationNotice" w:id="1">
    <w:p w14:paraId="75F696F1" w14:textId="77777777" w:rsidR="00DE370D" w:rsidRDefault="00DE37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6AC7B49"/>
    <w:multiLevelType w:val="hybridMultilevel"/>
    <w:tmpl w:val="E9F86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1"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90"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9"/>
  </w:num>
  <w:num w:numId="2" w16cid:durableId="1464886471">
    <w:abstractNumId w:val="0"/>
  </w:num>
  <w:num w:numId="3" w16cid:durableId="6106756">
    <w:abstractNumId w:val="1"/>
  </w:num>
  <w:num w:numId="4" w16cid:durableId="9181927">
    <w:abstractNumId w:val="2"/>
  </w:num>
  <w:num w:numId="5" w16cid:durableId="189296478">
    <w:abstractNumId w:val="93"/>
  </w:num>
  <w:num w:numId="6" w16cid:durableId="216478951">
    <w:abstractNumId w:val="3"/>
  </w:num>
  <w:num w:numId="7" w16cid:durableId="2145732921">
    <w:abstractNumId w:val="4"/>
  </w:num>
  <w:num w:numId="8" w16cid:durableId="910503920">
    <w:abstractNumId w:val="32"/>
  </w:num>
  <w:num w:numId="9" w16cid:durableId="418721023">
    <w:abstractNumId w:val="79"/>
  </w:num>
  <w:num w:numId="10" w16cid:durableId="701636600">
    <w:abstractNumId w:val="54"/>
  </w:num>
  <w:num w:numId="11" w16cid:durableId="1130325448">
    <w:abstractNumId w:val="23"/>
  </w:num>
  <w:num w:numId="12" w16cid:durableId="1997687803">
    <w:abstractNumId w:val="50"/>
  </w:num>
  <w:num w:numId="13" w16cid:durableId="1749767913">
    <w:abstractNumId w:val="86"/>
  </w:num>
  <w:num w:numId="14" w16cid:durableId="1287271592">
    <w:abstractNumId w:val="7"/>
  </w:num>
  <w:num w:numId="15" w16cid:durableId="1065492308">
    <w:abstractNumId w:val="18"/>
  </w:num>
  <w:num w:numId="16" w16cid:durableId="1691565340">
    <w:abstractNumId w:val="42"/>
  </w:num>
  <w:num w:numId="17" w16cid:durableId="1527668550">
    <w:abstractNumId w:val="26"/>
  </w:num>
  <w:num w:numId="18" w16cid:durableId="113863268">
    <w:abstractNumId w:val="13"/>
  </w:num>
  <w:num w:numId="19" w16cid:durableId="659583198">
    <w:abstractNumId w:val="59"/>
  </w:num>
  <w:num w:numId="20" w16cid:durableId="1308317274">
    <w:abstractNumId w:val="38"/>
  </w:num>
  <w:num w:numId="21" w16cid:durableId="1576550474">
    <w:abstractNumId w:val="29"/>
  </w:num>
  <w:num w:numId="22" w16cid:durableId="235358636">
    <w:abstractNumId w:val="40"/>
  </w:num>
  <w:num w:numId="23" w16cid:durableId="97602813">
    <w:abstractNumId w:val="76"/>
  </w:num>
  <w:num w:numId="24" w16cid:durableId="710617151">
    <w:abstractNumId w:val="78"/>
  </w:num>
  <w:num w:numId="25" w16cid:durableId="1384014814">
    <w:abstractNumId w:val="39"/>
  </w:num>
  <w:num w:numId="26" w16cid:durableId="912855578">
    <w:abstractNumId w:val="6"/>
  </w:num>
  <w:num w:numId="27" w16cid:durableId="1431848407">
    <w:abstractNumId w:val="81"/>
  </w:num>
  <w:num w:numId="28" w16cid:durableId="1499610725">
    <w:abstractNumId w:val="8"/>
  </w:num>
  <w:num w:numId="29" w16cid:durableId="1731878760">
    <w:abstractNumId w:val="70"/>
  </w:num>
  <w:num w:numId="30" w16cid:durableId="1642735486">
    <w:abstractNumId w:val="53"/>
  </w:num>
  <w:num w:numId="31" w16cid:durableId="49812754">
    <w:abstractNumId w:val="25"/>
  </w:num>
  <w:num w:numId="32" w16cid:durableId="1123622218">
    <w:abstractNumId w:val="72"/>
  </w:num>
  <w:num w:numId="33" w16cid:durableId="1913348842">
    <w:abstractNumId w:val="87"/>
  </w:num>
  <w:num w:numId="34" w16cid:durableId="616252452">
    <w:abstractNumId w:val="68"/>
  </w:num>
  <w:num w:numId="35" w16cid:durableId="1878852805">
    <w:abstractNumId w:val="45"/>
  </w:num>
  <w:num w:numId="36" w16cid:durableId="486896589">
    <w:abstractNumId w:val="51"/>
  </w:num>
  <w:num w:numId="37" w16cid:durableId="279000458">
    <w:abstractNumId w:val="43"/>
  </w:num>
  <w:num w:numId="38" w16cid:durableId="2066174909">
    <w:abstractNumId w:val="84"/>
  </w:num>
  <w:num w:numId="39" w16cid:durableId="1625572420">
    <w:abstractNumId w:val="36"/>
  </w:num>
  <w:num w:numId="40" w16cid:durableId="194776442">
    <w:abstractNumId w:val="91"/>
  </w:num>
  <w:num w:numId="41" w16cid:durableId="1049039292">
    <w:abstractNumId w:val="9"/>
  </w:num>
  <w:num w:numId="42" w16cid:durableId="1748335123">
    <w:abstractNumId w:val="94"/>
  </w:num>
  <w:num w:numId="43" w16cid:durableId="324863305">
    <w:abstractNumId w:val="92"/>
  </w:num>
  <w:num w:numId="44" w16cid:durableId="87776830">
    <w:abstractNumId w:val="46"/>
  </w:num>
  <w:num w:numId="45" w16cid:durableId="116878813">
    <w:abstractNumId w:val="5"/>
  </w:num>
  <w:num w:numId="46" w16cid:durableId="1556234868">
    <w:abstractNumId w:val="30"/>
  </w:num>
  <w:num w:numId="47" w16cid:durableId="1344823590">
    <w:abstractNumId w:val="56"/>
  </w:num>
  <w:num w:numId="48" w16cid:durableId="49882736">
    <w:abstractNumId w:val="49"/>
  </w:num>
  <w:num w:numId="49" w16cid:durableId="749424918">
    <w:abstractNumId w:val="97"/>
  </w:num>
  <w:num w:numId="50" w16cid:durableId="351305233">
    <w:abstractNumId w:val="35"/>
  </w:num>
  <w:num w:numId="51" w16cid:durableId="2141918983">
    <w:abstractNumId w:val="27"/>
  </w:num>
  <w:num w:numId="52" w16cid:durableId="2018117002">
    <w:abstractNumId w:val="31"/>
  </w:num>
  <w:num w:numId="53" w16cid:durableId="291324115">
    <w:abstractNumId w:val="64"/>
  </w:num>
  <w:num w:numId="54" w16cid:durableId="1799448085">
    <w:abstractNumId w:val="88"/>
  </w:num>
  <w:num w:numId="55" w16cid:durableId="463668016">
    <w:abstractNumId w:val="80"/>
  </w:num>
  <w:num w:numId="56" w16cid:durableId="1997105538">
    <w:abstractNumId w:val="52"/>
  </w:num>
  <w:num w:numId="57" w16cid:durableId="965549377">
    <w:abstractNumId w:val="90"/>
  </w:num>
  <w:num w:numId="58" w16cid:durableId="38669279">
    <w:abstractNumId w:val="19"/>
  </w:num>
  <w:num w:numId="59" w16cid:durableId="1349714082">
    <w:abstractNumId w:val="69"/>
  </w:num>
  <w:num w:numId="60" w16cid:durableId="735905483">
    <w:abstractNumId w:val="67"/>
  </w:num>
  <w:num w:numId="61" w16cid:durableId="749082821">
    <w:abstractNumId w:val="44"/>
  </w:num>
  <w:num w:numId="62" w16cid:durableId="1025012730">
    <w:abstractNumId w:val="10"/>
  </w:num>
  <w:num w:numId="63" w16cid:durableId="1496607560">
    <w:abstractNumId w:val="48"/>
  </w:num>
  <w:num w:numId="64" w16cid:durableId="1776901223">
    <w:abstractNumId w:val="41"/>
  </w:num>
  <w:num w:numId="65" w16cid:durableId="284581932">
    <w:abstractNumId w:val="62"/>
  </w:num>
  <w:num w:numId="66" w16cid:durableId="367027988">
    <w:abstractNumId w:val="58"/>
  </w:num>
  <w:num w:numId="67" w16cid:durableId="1409307424">
    <w:abstractNumId w:val="20"/>
  </w:num>
  <w:num w:numId="68" w16cid:durableId="1999528796">
    <w:abstractNumId w:val="12"/>
  </w:num>
  <w:num w:numId="69" w16cid:durableId="1645889120">
    <w:abstractNumId w:val="34"/>
  </w:num>
  <w:num w:numId="70" w16cid:durableId="1767649369">
    <w:abstractNumId w:val="15"/>
  </w:num>
  <w:num w:numId="71" w16cid:durableId="818034850">
    <w:abstractNumId w:val="14"/>
  </w:num>
  <w:num w:numId="72" w16cid:durableId="1330791886">
    <w:abstractNumId w:val="37"/>
  </w:num>
  <w:num w:numId="73" w16cid:durableId="1603295543">
    <w:abstractNumId w:val="22"/>
  </w:num>
  <w:num w:numId="74" w16cid:durableId="1568303498">
    <w:abstractNumId w:val="33"/>
  </w:num>
  <w:num w:numId="75" w16cid:durableId="107507505">
    <w:abstractNumId w:val="83"/>
  </w:num>
  <w:num w:numId="76" w16cid:durableId="2092894366">
    <w:abstractNumId w:val="66"/>
  </w:num>
  <w:num w:numId="77" w16cid:durableId="653143001">
    <w:abstractNumId w:val="77"/>
  </w:num>
  <w:num w:numId="78" w16cid:durableId="742261816">
    <w:abstractNumId w:val="11"/>
  </w:num>
  <w:num w:numId="79" w16cid:durableId="1033002455">
    <w:abstractNumId w:val="28"/>
  </w:num>
  <w:num w:numId="80" w16cid:durableId="1146320396">
    <w:abstractNumId w:val="71"/>
  </w:num>
  <w:num w:numId="81" w16cid:durableId="1524440679">
    <w:abstractNumId w:val="96"/>
  </w:num>
  <w:num w:numId="82" w16cid:durableId="1359043264">
    <w:abstractNumId w:val="57"/>
  </w:num>
  <w:num w:numId="83" w16cid:durableId="798035720">
    <w:abstractNumId w:val="73"/>
  </w:num>
  <w:num w:numId="84" w16cid:durableId="1163814710">
    <w:abstractNumId w:val="61"/>
  </w:num>
  <w:num w:numId="85" w16cid:durableId="126313567">
    <w:abstractNumId w:val="85"/>
  </w:num>
  <w:num w:numId="86" w16cid:durableId="1955355916">
    <w:abstractNumId w:val="60"/>
  </w:num>
  <w:num w:numId="87" w16cid:durableId="1886868175">
    <w:abstractNumId w:val="16"/>
  </w:num>
  <w:num w:numId="88" w16cid:durableId="223026343">
    <w:abstractNumId w:val="95"/>
  </w:num>
  <w:num w:numId="89" w16cid:durableId="1377850793">
    <w:abstractNumId w:val="82"/>
  </w:num>
  <w:num w:numId="90" w16cid:durableId="1617759341">
    <w:abstractNumId w:val="75"/>
  </w:num>
  <w:num w:numId="91" w16cid:durableId="1506899005">
    <w:abstractNumId w:val="24"/>
  </w:num>
  <w:num w:numId="92" w16cid:durableId="1473060350">
    <w:abstractNumId w:val="65"/>
  </w:num>
  <w:num w:numId="93" w16cid:durableId="603733016">
    <w:abstractNumId w:val="47"/>
  </w:num>
  <w:num w:numId="94" w16cid:durableId="965234884">
    <w:abstractNumId w:val="55"/>
  </w:num>
  <w:num w:numId="95" w16cid:durableId="914898502">
    <w:abstractNumId w:val="63"/>
  </w:num>
  <w:num w:numId="96" w16cid:durableId="1701130323">
    <w:abstractNumId w:val="17"/>
  </w:num>
  <w:num w:numId="97" w16cid:durableId="1732382659">
    <w:abstractNumId w:val="74"/>
  </w:num>
  <w:num w:numId="98" w16cid:durableId="142765459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CF9"/>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1DB"/>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4BF1"/>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4F1B"/>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14"/>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4A7"/>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3171"/>
    <w:rsid w:val="00503781"/>
    <w:rsid w:val="00503A77"/>
    <w:rsid w:val="00503A87"/>
    <w:rsid w:val="00503B03"/>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D1A"/>
    <w:rsid w:val="005326DB"/>
    <w:rsid w:val="00533B00"/>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03F"/>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4FC5"/>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74B"/>
    <w:rsid w:val="00640A0F"/>
    <w:rsid w:val="00640CAC"/>
    <w:rsid w:val="00641B68"/>
    <w:rsid w:val="00642288"/>
    <w:rsid w:val="00643687"/>
    <w:rsid w:val="00643829"/>
    <w:rsid w:val="0064384C"/>
    <w:rsid w:val="00643B08"/>
    <w:rsid w:val="00643D39"/>
    <w:rsid w:val="006440A5"/>
    <w:rsid w:val="006443A9"/>
    <w:rsid w:val="00644A7B"/>
    <w:rsid w:val="00644AFB"/>
    <w:rsid w:val="00644C89"/>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31D"/>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0F10"/>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465"/>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B30"/>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B00"/>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71A"/>
    <w:rsid w:val="00AF3D83"/>
    <w:rsid w:val="00AF57E3"/>
    <w:rsid w:val="00AF5EA4"/>
    <w:rsid w:val="00AF647C"/>
    <w:rsid w:val="00AF671F"/>
    <w:rsid w:val="00AF708D"/>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5653F"/>
    <w:rsid w:val="00B60289"/>
    <w:rsid w:val="00B614CC"/>
    <w:rsid w:val="00B6195D"/>
    <w:rsid w:val="00B61E3A"/>
    <w:rsid w:val="00B624C7"/>
    <w:rsid w:val="00B628F2"/>
    <w:rsid w:val="00B6384E"/>
    <w:rsid w:val="00B64260"/>
    <w:rsid w:val="00B64724"/>
    <w:rsid w:val="00B64B76"/>
    <w:rsid w:val="00B666EE"/>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4C40"/>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6937"/>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83A"/>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298A"/>
    <w:rsid w:val="00DE34C2"/>
    <w:rsid w:val="00DE34FC"/>
    <w:rsid w:val="00DE35AF"/>
    <w:rsid w:val="00DE370D"/>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1644"/>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039"/>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CBF"/>
    <w:rsid w:val="00EC7851"/>
    <w:rsid w:val="00EC7D9C"/>
    <w:rsid w:val="00ED00D5"/>
    <w:rsid w:val="00ED1047"/>
    <w:rsid w:val="00ED171C"/>
    <w:rsid w:val="00ED1AFD"/>
    <w:rsid w:val="00ED21F4"/>
    <w:rsid w:val="00ED27A9"/>
    <w:rsid w:val="00ED2C73"/>
    <w:rsid w:val="00ED2D2B"/>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373"/>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594</TotalTime>
  <Pages>2</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31</cp:revision>
  <dcterms:created xsi:type="dcterms:W3CDTF">2024-11-01T13:43:00Z</dcterms:created>
  <dcterms:modified xsi:type="dcterms:W3CDTF">2025-05-08T12:31:00Z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